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944F" w14:textId="166054EF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спортивной подготовки по пулевой стрельбе для  Муниципального автономного учреждения дополнительного образования «Детско-юношеская спортивная школа № 16 Города Томска» ( МАУ ДО ДЮСШ №16) составлена на основе 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спортивной подготовки для детско-юношеских спортивных школ, специализированных детско-юношеских школ олимпийского резерва  - М.: Советский спорт, 2005. - 248 с. (Авторы: А.А. Насонова, А.В. Митрофанов, М.Б. Коликов, Е.Л. Хайдуров, М.Г. Соколовский, Е.А. </w:t>
      </w:r>
      <w:r w:rsidRPr="003D7C3E">
        <w:rPr>
          <w:rFonts w:ascii="Times New Roman" w:eastAsia="Calibri" w:hAnsi="Times New Roman" w:cs="Times New Roman"/>
          <w:sz w:val="24"/>
          <w:szCs w:val="24"/>
        </w:rPr>
        <w:t>Ромаков) с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учётом </w:t>
      </w:r>
      <w:r w:rsidRPr="003D7C3E">
        <w:rPr>
          <w:rFonts w:ascii="Times New Roman" w:eastAsia="Calibri" w:hAnsi="Times New Roman" w:cs="Times New Roman"/>
          <w:sz w:val="24"/>
          <w:szCs w:val="24"/>
        </w:rPr>
        <w:t>требований ФЕДЕРАЛЬНОГО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СТАНДАРТА СПОРТИВНОЙ ПОДГОТОВКИ ПО ВИДУ СПОРТА ПУЛЕВАЯ СТРЕЛЬБА.  </w:t>
      </w:r>
    </w:p>
    <w:p w14:paraId="73057CB4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Стрельба пулевая – один из видов стрелкового спорта. В олимпийскую программу по стрельбе из винтовки входят 5 упражнений. Из них 2 женских (МВ-5, ВП-4) и 3 мужских (МВ-6, МВ-9, ВП-6). В программе по стрельбе из пистолета также разыгрывается 5 комплектов медалей. Из них 2 женских (МП-5, ПП-2) и 3 мужских (МП-6, МП-8, ПП-3).                                                               </w:t>
      </w:r>
    </w:p>
    <w:p w14:paraId="348DF5B6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В данном виде спорта стрельба производится из пневматических (4,5 мм), малокалиберных (5,6 мм) и крупнокалиберных (7,62 мм для винтовок и 7,62-9,65 мм для пистолетов) винтовок и пистолетов пулей. </w:t>
      </w:r>
    </w:p>
    <w:p w14:paraId="45180562" w14:textId="0B13025B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Программа регламентирует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организацию и планирование тренировочного процесса стрелков на различных этапах многолетней подготовки. В ней предусматривается последовательность и непрерывность многолетнего процесса становления мастерства спортсменов, тесная взаимосвязь всех сторон тренировочного процесса, определяется последовательность изложения программного материала по этапам обучения. </w:t>
      </w:r>
    </w:p>
    <w:p w14:paraId="45935845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Программа подготовки спортсменов на разных возрастных этапах направлена на решение следующих задач:</w:t>
      </w:r>
    </w:p>
    <w:p w14:paraId="40AE1679" w14:textId="2111E72E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- формирование   стойкого   интереса   и   сознательного   отношения   к </w:t>
      </w:r>
      <w:r w:rsidRPr="003D7C3E">
        <w:rPr>
          <w:rFonts w:ascii="Times New Roman" w:eastAsia="Calibri" w:hAnsi="Times New Roman" w:cs="Times New Roman"/>
          <w:sz w:val="24"/>
          <w:szCs w:val="24"/>
        </w:rPr>
        <w:t>занятиям физической культурой, спортом вообще и пулевой стрельбой в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частности;</w:t>
      </w:r>
    </w:p>
    <w:p w14:paraId="71A0FDC4" w14:textId="77777777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- укрепление здоровья и закаливание организма занимающихся;</w:t>
      </w:r>
    </w:p>
    <w:p w14:paraId="483431ED" w14:textId="77777777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- обеспечение    разносторонней    физической    подготовки    стрелков- пулевиков и формирование специальных качеств, определяющих спортивный рост и успехи в соревнованиях: силовой выносливости, статической выносливости, координированности (движений и внутримышечной), ловкости, скоростных способностей, равновесия, произвольного мышечного расслабления;</w:t>
      </w:r>
    </w:p>
    <w:p w14:paraId="156C3654" w14:textId="6D591E0E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7C3E">
        <w:rPr>
          <w:rFonts w:ascii="Times New Roman" w:eastAsia="Calibri" w:hAnsi="Times New Roman" w:cs="Times New Roman"/>
          <w:sz w:val="24"/>
          <w:szCs w:val="24"/>
        </w:rPr>
        <w:t>усвоение мер безопасности при обращении с оружием и правил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поведения   в   местах   проведения   </w:t>
      </w:r>
      <w:r w:rsidRPr="003D7C3E">
        <w:rPr>
          <w:rFonts w:ascii="Times New Roman" w:eastAsia="Calibri" w:hAnsi="Times New Roman" w:cs="Times New Roman"/>
          <w:sz w:val="24"/>
          <w:szCs w:val="24"/>
        </w:rPr>
        <w:t>стрельб, доведение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  их   выполнения   до автоматизма;</w:t>
      </w:r>
    </w:p>
    <w:p w14:paraId="736CF733" w14:textId="77777777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- изучение   и   освоение   основных   элементов   техники   выполнения выстрела, соединение их в единое действие, закрепление навыка по выполнению целостного выстрела;</w:t>
      </w:r>
    </w:p>
    <w:p w14:paraId="365452B1" w14:textId="3E69C403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7C3E">
        <w:rPr>
          <w:rFonts w:ascii="Times New Roman" w:eastAsia="Calibri" w:hAnsi="Times New Roman" w:cs="Times New Roman"/>
          <w:sz w:val="24"/>
          <w:szCs w:val="24"/>
        </w:rPr>
        <w:t>совершенствование техники и тактики стрельбы в избранном виде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оружия, накопление опыта участия в соревнованиях; </w:t>
      </w:r>
    </w:p>
    <w:p w14:paraId="5BF5312F" w14:textId="77777777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- формирование умения на основе анализа результатов выступлений вносить коррективы в тренировочный процесс, цель которого - достижение вершин спортивного мастерства;</w:t>
      </w:r>
    </w:p>
    <w:p w14:paraId="686CAC97" w14:textId="4D6E4C4F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D7C3E">
        <w:rPr>
          <w:rFonts w:ascii="Times New Roman" w:eastAsia="Calibri" w:hAnsi="Times New Roman" w:cs="Times New Roman"/>
          <w:sz w:val="24"/>
          <w:szCs w:val="24"/>
        </w:rPr>
        <w:t>совершенствование психических качеств, определяющих успешность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овладения техникой и тактикой пулевой стрельбы и выступлений стрелков на соревнованиях;</w:t>
      </w:r>
    </w:p>
    <w:p w14:paraId="2C2618DD" w14:textId="5E37D17E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- воспитание     черт     </w:t>
      </w:r>
      <w:r w:rsidRPr="003D7C3E">
        <w:rPr>
          <w:rFonts w:ascii="Times New Roman" w:eastAsia="Calibri" w:hAnsi="Times New Roman" w:cs="Times New Roman"/>
          <w:sz w:val="24"/>
          <w:szCs w:val="24"/>
        </w:rPr>
        <w:t>характера, необходимых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    стрелку-спортсмену соответствующих нормам высокой морали, гражданской и спортивной этик;</w:t>
      </w:r>
    </w:p>
    <w:p w14:paraId="4C94A15D" w14:textId="77777777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- изучение</w:t>
      </w:r>
      <w:r w:rsidRPr="003D7C3E">
        <w:rPr>
          <w:rFonts w:ascii="Times New Roman" w:eastAsia="Calibri" w:hAnsi="Times New Roman" w:cs="Times New Roman"/>
          <w:sz w:val="24"/>
          <w:szCs w:val="24"/>
        </w:rPr>
        <w:tab/>
        <w:t>материальной</w:t>
      </w:r>
      <w:r w:rsidRPr="003D7C3E">
        <w:rPr>
          <w:rFonts w:ascii="Times New Roman" w:eastAsia="Calibri" w:hAnsi="Times New Roman" w:cs="Times New Roman"/>
          <w:sz w:val="24"/>
          <w:szCs w:val="24"/>
        </w:rPr>
        <w:tab/>
        <w:t>части</w:t>
      </w:r>
      <w:r w:rsidRPr="003D7C3E">
        <w:rPr>
          <w:rFonts w:ascii="Times New Roman" w:eastAsia="Calibri" w:hAnsi="Times New Roman" w:cs="Times New Roman"/>
          <w:sz w:val="24"/>
          <w:szCs w:val="24"/>
        </w:rPr>
        <w:tab/>
        <w:t>оружия</w:t>
      </w:r>
      <w:r w:rsidRPr="003D7C3E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3D7C3E">
        <w:rPr>
          <w:rFonts w:ascii="Times New Roman" w:eastAsia="Calibri" w:hAnsi="Times New Roman" w:cs="Times New Roman"/>
          <w:sz w:val="24"/>
          <w:szCs w:val="24"/>
        </w:rPr>
        <w:tab/>
        <w:t>приобретение навыков устранения неполадок;</w:t>
      </w:r>
    </w:p>
    <w:p w14:paraId="7CFF46C5" w14:textId="77777777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-овладение навыками инструкторской и судейской практик.</w:t>
      </w:r>
    </w:p>
    <w:p w14:paraId="684AF989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lastRenderedPageBreak/>
        <w:t>Решение перечисленных задач осуществляется на каждом возрастном этапе обучения и тренировки, исходя из конкретных требований, учитывающих специализацию и квалификацию обучаемых.</w:t>
      </w:r>
    </w:p>
    <w:p w14:paraId="1F53F448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В основу отбора и систематизации материала положены принципы комплексности, преемственности и вариативности.</w:t>
      </w:r>
    </w:p>
    <w:p w14:paraId="72CF3D21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Принцип комплексности -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14:paraId="13690610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Принцип преемственности -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психологической подготовленности.</w:t>
      </w:r>
    </w:p>
    <w:p w14:paraId="3F1A5D05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Принцип вариативности - предусматривает в зависимости от этапа многолетней подготовки, индивидуальных особенностей молодых и взрослых спортсменов, вариативность программного материала для теоретических практических занятий, характеризующиеся разнообразием тренировочных средств и нагрузок, направленных на решение определенных учебно-тренировочных и педагогических задач. </w:t>
      </w:r>
    </w:p>
    <w:p w14:paraId="716F4E0C" w14:textId="4DD33CFB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Учебный материал программы представлен в разделах, отражающих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C3E">
        <w:rPr>
          <w:rFonts w:ascii="Times New Roman" w:eastAsia="Calibri" w:hAnsi="Times New Roman" w:cs="Times New Roman"/>
          <w:sz w:val="24"/>
          <w:szCs w:val="24"/>
        </w:rPr>
        <w:t>виды подготовок: теоретическую, техническую, физическую, тактическую</w:t>
      </w:r>
      <w:r w:rsidRPr="003D7C3E">
        <w:rPr>
          <w:rFonts w:ascii="Times New Roman" w:eastAsia="Calibri" w:hAnsi="Times New Roman" w:cs="Times New Roman"/>
          <w:sz w:val="24"/>
          <w:szCs w:val="24"/>
        </w:rPr>
        <w:t>, морально-волевую и психологическую.</w:t>
      </w:r>
    </w:p>
    <w:p w14:paraId="56121C44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Разделы программы взаимосвязаны, смысловое содержание их направлено на воспитание гармонично развитых людей, готовых к трудовой, оборонной, спортивной и другим общественно полезным видам деятельности.</w:t>
      </w:r>
    </w:p>
    <w:p w14:paraId="0FD34AED" w14:textId="48F5E9F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необходимости, исходя из конкретных обстоятельств, тренеры могут по </w:t>
      </w:r>
      <w:r w:rsidRPr="003D7C3E">
        <w:rPr>
          <w:rFonts w:ascii="Times New Roman" w:eastAsia="Calibri" w:hAnsi="Times New Roman" w:cs="Times New Roman"/>
          <w:sz w:val="24"/>
          <w:szCs w:val="24"/>
        </w:rPr>
        <w:t>своему усмотрению вносить изменения в сроки ознакомления с отдельными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темами. Важно, чтобы полный объем информации был изучен и усвоен.</w:t>
      </w:r>
    </w:p>
    <w:p w14:paraId="37EE20FE" w14:textId="0FC3DA7F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Программный материал </w:t>
      </w:r>
      <w:r w:rsidRPr="003D7C3E">
        <w:rPr>
          <w:rFonts w:ascii="Times New Roman" w:eastAsia="Calibri" w:hAnsi="Times New Roman" w:cs="Times New Roman"/>
          <w:sz w:val="24"/>
          <w:szCs w:val="24"/>
        </w:rPr>
        <w:t>рассчитан для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C3E">
        <w:rPr>
          <w:rFonts w:ascii="Times New Roman" w:eastAsia="Calibri" w:hAnsi="Times New Roman" w:cs="Times New Roman"/>
          <w:sz w:val="24"/>
          <w:szCs w:val="24"/>
        </w:rPr>
        <w:t>следующих этапов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спортивной подготовки: тренировочный этап (этап спортивной специализации); этап совершенствования спортивного мастерства. </w:t>
      </w:r>
    </w:p>
    <w:p w14:paraId="45748145" w14:textId="77777777" w:rsidR="003D7C3E" w:rsidRPr="003D7C3E" w:rsidRDefault="003D7C3E" w:rsidP="003D7C3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В тренировочных группах и группах спортивного совершенствования  занятия проводятся в рамках организованного тренировочного процесса, даются необходимые теоретические знания и выполняются определенные объемы тренировочных нагрузок с постепенным их увеличением при соблюдении одного из основных дидактических принципов обучения «от простого к сложному». </w:t>
      </w:r>
    </w:p>
    <w:p w14:paraId="21901B78" w14:textId="48F1DF8B" w:rsidR="003D7C3E" w:rsidRPr="003D7C3E" w:rsidRDefault="003D7C3E" w:rsidP="003D7C3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C3E">
        <w:rPr>
          <w:rFonts w:ascii="Times New Roman" w:eastAsia="Calibri" w:hAnsi="Times New Roman" w:cs="Times New Roman"/>
          <w:sz w:val="24"/>
          <w:szCs w:val="24"/>
        </w:rPr>
        <w:t>В учебно-</w:t>
      </w:r>
      <w:bookmarkStart w:id="0" w:name="_GoBack"/>
      <w:bookmarkEnd w:id="0"/>
      <w:r w:rsidRPr="003D7C3E">
        <w:rPr>
          <w:rFonts w:ascii="Times New Roman" w:eastAsia="Calibri" w:hAnsi="Times New Roman" w:cs="Times New Roman"/>
          <w:sz w:val="24"/>
          <w:szCs w:val="24"/>
        </w:rPr>
        <w:t>тренировочных группах</w:t>
      </w:r>
      <w:r w:rsidRPr="003D7C3E">
        <w:rPr>
          <w:rFonts w:ascii="Times New Roman" w:eastAsia="Calibri" w:hAnsi="Times New Roman" w:cs="Times New Roman"/>
          <w:sz w:val="24"/>
          <w:szCs w:val="24"/>
        </w:rPr>
        <w:t xml:space="preserve"> 1 - го года обучение мальчиков и девочек ведется совместно и по единой программе.</w:t>
      </w:r>
    </w:p>
    <w:p w14:paraId="70CC63E5" w14:textId="77777777" w:rsidR="00275F53" w:rsidRDefault="00275F53"/>
    <w:sectPr w:rsidR="0027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6F"/>
    <w:rsid w:val="0020546F"/>
    <w:rsid w:val="00275F53"/>
    <w:rsid w:val="003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3264-700E-45CD-ACE0-7D0CE55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2020-02-07T10:00:00Z</dcterms:created>
  <dcterms:modified xsi:type="dcterms:W3CDTF">2020-02-07T10:03:00Z</dcterms:modified>
</cp:coreProperties>
</file>